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4599E" w:rsidR="0084599E" w:rsidP="1578559F" w:rsidRDefault="0084599E" w14:paraId="207283CA" wp14:textId="7962F5A9">
      <w:pPr>
        <w:spacing w:after="0"/>
        <w:jc w:val="center"/>
        <w:rPr>
          <w:b w:val="1"/>
          <w:bCs w:val="1"/>
          <w:u w:val="single"/>
        </w:rPr>
      </w:pPr>
      <w:r w:rsidRPr="38809624" w:rsidR="38809624">
        <w:rPr>
          <w:b w:val="1"/>
          <w:bCs w:val="1"/>
          <w:u w:val="single"/>
        </w:rPr>
        <w:t>Dunlevie MFM Center Spring 2024 Fetal Therapy Virtual Symposium</w:t>
      </w:r>
    </w:p>
    <w:p w:rsidR="1578559F" w:rsidP="1578559F" w:rsidRDefault="1578559F" w14:paraId="739CCD13" w14:textId="42D9CFA8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</w:pPr>
      <w:r w:rsidRPr="38809624" w:rsidR="38809624">
        <w:rPr>
          <w:b w:val="1"/>
          <w:bCs w:val="1"/>
          <w:u w:val="single"/>
        </w:rPr>
        <w:t>May 2, 2024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2190"/>
        <w:gridCol w:w="3256"/>
        <w:gridCol w:w="4021"/>
      </w:tblGrid>
      <w:tr xmlns:wp14="http://schemas.microsoft.com/office/word/2010/wordml" w:rsidR="00F81FFC" w:rsidTr="40258E57" w14:paraId="10F03A11" wp14:textId="77777777">
        <w:trPr>
          <w:trHeight w:val="269"/>
        </w:trPr>
        <w:tc>
          <w:tcPr>
            <w:tcW w:w="2190" w:type="dxa"/>
            <w:tcMar/>
          </w:tcPr>
          <w:p w:rsidRPr="001F60C8" w:rsidR="00F81FFC" w:rsidP="006D2D4A" w:rsidRDefault="00F81FFC" w14:paraId="4A146726" wp14:textId="77777777">
            <w:pPr>
              <w:jc w:val="center"/>
              <w:rPr>
                <w:rFonts w:cstheme="minorHAnsi"/>
                <w:b/>
              </w:rPr>
            </w:pPr>
            <w:r w:rsidRPr="001F60C8">
              <w:rPr>
                <w:rFonts w:cstheme="minorHAnsi"/>
                <w:b/>
              </w:rPr>
              <w:t>Time</w:t>
            </w:r>
          </w:p>
        </w:tc>
        <w:tc>
          <w:tcPr>
            <w:tcW w:w="3256" w:type="dxa"/>
            <w:tcMar/>
          </w:tcPr>
          <w:p w:rsidRPr="001F60C8" w:rsidR="00F81FFC" w:rsidP="006D2D4A" w:rsidRDefault="00F81FFC" w14:paraId="0D909AED" wp14:textId="77777777">
            <w:pPr>
              <w:jc w:val="center"/>
              <w:rPr>
                <w:rFonts w:cstheme="minorHAnsi"/>
                <w:b/>
              </w:rPr>
            </w:pPr>
            <w:r w:rsidRPr="001F60C8">
              <w:rPr>
                <w:rFonts w:cstheme="minorHAnsi"/>
                <w:b/>
              </w:rPr>
              <w:t>Name</w:t>
            </w:r>
          </w:p>
        </w:tc>
        <w:tc>
          <w:tcPr>
            <w:tcW w:w="4021" w:type="dxa"/>
            <w:tcMar/>
          </w:tcPr>
          <w:p w:rsidRPr="001F60C8" w:rsidR="00F81FFC" w:rsidP="006D2D4A" w:rsidRDefault="00F81FFC" w14:paraId="2795EE2B" wp14:textId="77777777">
            <w:pPr>
              <w:jc w:val="center"/>
              <w:rPr>
                <w:rFonts w:cstheme="minorHAnsi"/>
                <w:b/>
              </w:rPr>
            </w:pPr>
            <w:r w:rsidRPr="001F60C8">
              <w:rPr>
                <w:rFonts w:cstheme="minorHAnsi"/>
                <w:b/>
              </w:rPr>
              <w:t>Presentation title</w:t>
            </w:r>
          </w:p>
        </w:tc>
      </w:tr>
      <w:tr xmlns:wp14="http://schemas.microsoft.com/office/word/2010/wordml" w:rsidR="00F81FFC" w:rsidTr="40258E57" w14:paraId="2A49720D" wp14:textId="77777777">
        <w:trPr>
          <w:trHeight w:val="524"/>
        </w:trPr>
        <w:tc>
          <w:tcPr>
            <w:tcW w:w="2190" w:type="dxa"/>
            <w:tcMar/>
          </w:tcPr>
          <w:p w:rsidR="2BE64181" w:rsidRDefault="2BE64181" w14:paraId="028012FE" w14:textId="6A596F4D">
            <w:r w:rsidRPr="38809624" w:rsidR="3880962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5:00 – 5:10pm</w:t>
            </w:r>
          </w:p>
        </w:tc>
        <w:tc>
          <w:tcPr>
            <w:tcW w:w="3256" w:type="dxa"/>
            <w:tcMar/>
          </w:tcPr>
          <w:p w:rsidR="2BE64181" w:rsidP="38809624" w:rsidRDefault="2BE64181" w14:paraId="7608E14F" w14:textId="7B15FAD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38809624" w:rsidR="3880962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Yair Blumenfeld, MD</w:t>
            </w:r>
          </w:p>
        </w:tc>
        <w:tc>
          <w:tcPr>
            <w:tcW w:w="4021" w:type="dxa"/>
            <w:tcMar/>
          </w:tcPr>
          <w:p w:rsidR="2BE64181" w:rsidRDefault="2BE64181" w14:paraId="718BA728" w14:textId="6C25E010">
            <w:r w:rsidRPr="2BE64181" w:rsidR="2BE6418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Welcome and introductions</w:t>
            </w:r>
          </w:p>
        </w:tc>
      </w:tr>
      <w:tr xmlns:wp14="http://schemas.microsoft.com/office/word/2010/wordml" w:rsidR="00F81FFC" w:rsidTr="40258E57" w14:paraId="4F22520A" wp14:textId="77777777">
        <w:trPr>
          <w:trHeight w:val="630"/>
        </w:trPr>
        <w:tc>
          <w:tcPr>
            <w:tcW w:w="2190" w:type="dxa"/>
            <w:tcMar/>
          </w:tcPr>
          <w:p w:rsidR="2BE64181" w:rsidRDefault="2BE64181" w14:paraId="5C80218E" w14:textId="44385833">
            <w:r w:rsidRPr="38809624" w:rsidR="3880962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5:10 – 5:30pm</w:t>
            </w:r>
          </w:p>
        </w:tc>
        <w:tc>
          <w:tcPr>
            <w:tcW w:w="3256" w:type="dxa"/>
            <w:tcMar/>
          </w:tcPr>
          <w:p w:rsidR="625E8063" w:rsidP="625E8063" w:rsidRDefault="625E8063" w14:paraId="02BC5438" w14:textId="740FA09A">
            <w:pPr>
              <w:pStyle w:val="Normal"/>
              <w:rPr>
                <w:rFonts w:ascii="Calibri" w:hAnsi="Calibri" w:eastAsia="Calibri" w:cs="Calibri"/>
                <w:i w:val="0"/>
                <w:iCs w:val="0"/>
                <w:color w:val="212121"/>
                <w:sz w:val="22"/>
                <w:szCs w:val="22"/>
              </w:rPr>
            </w:pPr>
            <w:r w:rsidRPr="625E8063" w:rsidR="625E8063">
              <w:rPr>
                <w:rFonts w:ascii="Calibri" w:hAnsi="Calibri" w:eastAsia="Calibri" w:cs="Calibri"/>
                <w:i w:val="0"/>
                <w:iCs w:val="0"/>
                <w:color w:val="212121"/>
                <w:sz w:val="22"/>
                <w:szCs w:val="22"/>
              </w:rPr>
              <w:t>Dena Matalon, MD</w:t>
            </w:r>
          </w:p>
        </w:tc>
        <w:tc>
          <w:tcPr>
            <w:tcW w:w="4021" w:type="dxa"/>
            <w:tcMar/>
          </w:tcPr>
          <w:p w:rsidR="625E8063" w:rsidP="625E8063" w:rsidRDefault="625E8063" w14:paraId="6A01FE51" w14:textId="2213C920">
            <w:pPr>
              <w:pStyle w:val="Normal"/>
            </w:pPr>
            <w:r w:rsidRPr="44714C9B" w:rsidR="44714C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Diagnostic advances and challenges of carrier screening</w:t>
            </w:r>
          </w:p>
        </w:tc>
      </w:tr>
      <w:tr xmlns:wp14="http://schemas.microsoft.com/office/word/2010/wordml" w:rsidR="00F81FFC" w:rsidTr="40258E57" w14:paraId="225AED84" wp14:textId="77777777">
        <w:trPr>
          <w:trHeight w:val="420"/>
        </w:trPr>
        <w:tc>
          <w:tcPr>
            <w:tcW w:w="2190" w:type="dxa"/>
            <w:tcMar/>
          </w:tcPr>
          <w:p w:rsidR="2BE64181" w:rsidRDefault="2BE64181" w14:paraId="21542A7C" w14:textId="11466111">
            <w:r w:rsidRPr="79DA5D6C" w:rsidR="79DA5D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5:30 – 5:35pm</w:t>
            </w:r>
          </w:p>
        </w:tc>
        <w:tc>
          <w:tcPr>
            <w:tcW w:w="3256" w:type="dxa"/>
            <w:tcMar/>
          </w:tcPr>
          <w:p w:rsidR="2BE64181" w:rsidRDefault="2BE64181" w14:paraId="1B0A97BF" w14:textId="3B02C196">
            <w:r w:rsidRPr="2BE64181" w:rsidR="2BE64181">
              <w:rPr>
                <w:rFonts w:ascii="Calibri" w:hAnsi="Calibri" w:eastAsia="Calibri" w:cs="Calibri"/>
                <w:color w:val="212121"/>
                <w:sz w:val="22"/>
                <w:szCs w:val="22"/>
              </w:rPr>
              <w:t>Q&amp;A</w:t>
            </w:r>
          </w:p>
        </w:tc>
        <w:tc>
          <w:tcPr>
            <w:tcW w:w="4021" w:type="dxa"/>
            <w:tcMar/>
          </w:tcPr>
          <w:p w:rsidR="2BE64181" w:rsidP="29D5738F" w:rsidRDefault="2BE64181" w14:paraId="58E0484B" w14:textId="360899B8">
            <w:pPr>
              <w:rPr>
                <w:rFonts w:ascii="Calibri" w:hAnsi="Calibri" w:eastAsia="Calibri" w:cs="Calibri"/>
                <w:i w:val="1"/>
                <w:iCs w:val="1"/>
                <w:color w:val="212121"/>
                <w:sz w:val="22"/>
                <w:szCs w:val="22"/>
              </w:rPr>
            </w:pPr>
          </w:p>
        </w:tc>
      </w:tr>
      <w:tr xmlns:wp14="http://schemas.microsoft.com/office/word/2010/wordml" w:rsidR="00F81FFC" w:rsidTr="40258E57" w14:paraId="49FE0804" wp14:textId="77777777">
        <w:trPr>
          <w:trHeight w:val="750"/>
        </w:trPr>
        <w:tc>
          <w:tcPr>
            <w:tcW w:w="2190" w:type="dxa"/>
            <w:tcMar/>
          </w:tcPr>
          <w:p w:rsidR="2BE64181" w:rsidRDefault="2BE64181" w14:paraId="5144B5D4" w14:textId="02D335DE">
            <w:r w:rsidRPr="79DA5D6C" w:rsidR="79DA5D6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5:35 – 5:55pm</w:t>
            </w:r>
          </w:p>
        </w:tc>
        <w:tc>
          <w:tcPr>
            <w:tcW w:w="3256" w:type="dxa"/>
            <w:tcMar/>
          </w:tcPr>
          <w:p w:rsidR="2BE64181" w:rsidP="625E8063" w:rsidRDefault="2BE64181" w14:paraId="092D0177" w14:textId="655EEB2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25E8063" w:rsidR="625E80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Agnieszka Czechowicz, MD, PhD</w:t>
            </w:r>
          </w:p>
        </w:tc>
        <w:tc>
          <w:tcPr>
            <w:tcW w:w="4021" w:type="dxa"/>
            <w:tcMar/>
          </w:tcPr>
          <w:p w:rsidR="2BE64181" w:rsidP="625E8063" w:rsidRDefault="2BE64181" w14:paraId="31112E22" w14:textId="723AF1F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4714C9B" w:rsidR="44714C9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 utero hemopoietic stem cell transplantation for Fanconi anemia</w:t>
            </w:r>
          </w:p>
        </w:tc>
      </w:tr>
      <w:tr xmlns:wp14="http://schemas.microsoft.com/office/word/2010/wordml" w:rsidR="00F81FFC" w:rsidTr="40258E57" w14:paraId="0B864936" wp14:textId="77777777">
        <w:trPr>
          <w:trHeight w:val="360"/>
        </w:trPr>
        <w:tc>
          <w:tcPr>
            <w:tcW w:w="2190" w:type="dxa"/>
            <w:tcMar/>
          </w:tcPr>
          <w:p w:rsidR="2BE64181" w:rsidRDefault="2BE64181" w14:paraId="76E1B146" w14:textId="78300A84">
            <w:r w:rsidRPr="79DA5D6C" w:rsidR="79DA5D6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5:55 – 6:00pm</w:t>
            </w:r>
          </w:p>
        </w:tc>
        <w:tc>
          <w:tcPr>
            <w:tcW w:w="3256" w:type="dxa"/>
            <w:tcMar/>
          </w:tcPr>
          <w:p w:rsidR="2BE64181" w:rsidRDefault="2BE64181" w14:paraId="6DD82125" w14:textId="086EBBDD">
            <w:r w:rsidRPr="2BE64181" w:rsidR="2BE6418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Q&amp;A</w:t>
            </w:r>
          </w:p>
        </w:tc>
        <w:tc>
          <w:tcPr>
            <w:tcW w:w="4021" w:type="dxa"/>
            <w:tcMar/>
          </w:tcPr>
          <w:p w:rsidR="2BE64181" w:rsidRDefault="2BE64181" w14:paraId="42EC88B9" w14:textId="641A431F">
            <w:r w:rsidRPr="2BE64181" w:rsidR="2BE6418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F81FFC" w:rsidTr="40258E57" w14:paraId="0BA67C64" wp14:textId="77777777">
        <w:trPr>
          <w:trHeight w:val="750"/>
        </w:trPr>
        <w:tc>
          <w:tcPr>
            <w:tcW w:w="2190" w:type="dxa"/>
            <w:tcMar/>
          </w:tcPr>
          <w:p w:rsidR="2BE64181" w:rsidRDefault="2BE64181" w14:paraId="7F637C39" w14:textId="5DFB5C58">
            <w:r w:rsidRPr="79DA5D6C" w:rsidR="79DA5D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6:00 – 6:20pm</w:t>
            </w:r>
          </w:p>
        </w:tc>
        <w:tc>
          <w:tcPr>
            <w:tcW w:w="3256" w:type="dxa"/>
            <w:tcMar/>
          </w:tcPr>
          <w:p w:rsidR="625E8063" w:rsidP="79DA5D6C" w:rsidRDefault="625E8063" w14:paraId="7DD6E8D1" w14:textId="15B17E1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Alireza </w:t>
            </w:r>
            <w:proofErr w:type="spellStart"/>
            <w:r w:rsidRPr="79DA5D6C" w:rsidR="79DA5D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Shamshirsaz</w:t>
            </w:r>
            <w:proofErr w:type="spellEnd"/>
            <w:r w:rsidRPr="79DA5D6C" w:rsidR="79DA5D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, MD</w:t>
            </w:r>
            <w:r>
              <w:br/>
            </w:r>
            <w:r w:rsidRPr="79DA5D6C" w:rsidR="79DA5D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Boston Children’s Hospital, Harvard Medical School</w:t>
            </w:r>
          </w:p>
        </w:tc>
        <w:tc>
          <w:tcPr>
            <w:tcW w:w="4021" w:type="dxa"/>
            <w:tcMar/>
          </w:tcPr>
          <w:p w:rsidR="625E8063" w:rsidP="625E8063" w:rsidRDefault="625E8063" w14:paraId="14A37AF6" w14:textId="04BF6489">
            <w:pPr>
              <w:pStyle w:val="Normal"/>
            </w:pPr>
            <w:r w:rsidRPr="625E8063" w:rsidR="625E806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Mammalian target of rapamycin (mTOR) inhibitors: A new-possible approach for in-utero medication therapy</w:t>
            </w:r>
          </w:p>
        </w:tc>
      </w:tr>
      <w:tr w:rsidR="79DA5D6C" w:rsidTr="40258E57" w14:paraId="18B6BA01">
        <w:trPr>
          <w:trHeight w:val="750"/>
        </w:trPr>
        <w:tc>
          <w:tcPr>
            <w:tcW w:w="2190" w:type="dxa"/>
            <w:tcMar/>
          </w:tcPr>
          <w:p w:rsidR="79DA5D6C" w:rsidP="79DA5D6C" w:rsidRDefault="79DA5D6C" w14:paraId="51BD985F" w14:textId="09CF313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6:20 – 6:25pm</w:t>
            </w:r>
          </w:p>
        </w:tc>
        <w:tc>
          <w:tcPr>
            <w:tcW w:w="3256" w:type="dxa"/>
            <w:tcMar/>
          </w:tcPr>
          <w:p w:rsidR="79DA5D6C" w:rsidRDefault="79DA5D6C" w14:paraId="3A9B4C2E" w14:textId="45F4EF6E">
            <w:r w:rsidRPr="79DA5D6C" w:rsidR="79DA5D6C">
              <w:rPr>
                <w:rFonts w:ascii="Calibri" w:hAnsi="Calibri" w:eastAsia="Calibri" w:cs="Calibri"/>
                <w:color w:val="212121"/>
                <w:sz w:val="22"/>
                <w:szCs w:val="22"/>
              </w:rPr>
              <w:t>Q&amp;A</w:t>
            </w:r>
          </w:p>
        </w:tc>
        <w:tc>
          <w:tcPr>
            <w:tcW w:w="4021" w:type="dxa"/>
            <w:tcMar/>
          </w:tcPr>
          <w:p w:rsidR="79DA5D6C" w:rsidP="79DA5D6C" w:rsidRDefault="79DA5D6C" w14:paraId="676E2965" w14:textId="20076A7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AE1878C" w:rsidTr="40258E57" w14:paraId="0F643FF4">
        <w:trPr>
          <w:trHeight w:val="450"/>
        </w:trPr>
        <w:tc>
          <w:tcPr>
            <w:tcW w:w="2190" w:type="dxa"/>
            <w:tcMar/>
          </w:tcPr>
          <w:p w:rsidR="2BE64181" w:rsidP="79DA5D6C" w:rsidRDefault="2BE64181" w14:paraId="31296FEC" w14:textId="12C36A6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6:25 – 6:30pm</w:t>
            </w:r>
          </w:p>
        </w:tc>
        <w:tc>
          <w:tcPr>
            <w:tcW w:w="3256" w:type="dxa"/>
            <w:tcMar/>
          </w:tcPr>
          <w:p w:rsidR="2BE64181" w:rsidP="79DA5D6C" w:rsidRDefault="2BE64181" w14:paraId="7CE1CDC4" w14:textId="57A2F0B2">
            <w:pPr>
              <w:jc w:val="left"/>
              <w:rPr>
                <w:rFonts w:ascii="Calibri" w:hAnsi="Calibri" w:eastAsia="Calibri" w:cs="Calibri"/>
                <w:b w:val="1"/>
                <w:bCs w:val="1"/>
                <w:color w:val="212121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1"/>
                <w:bCs w:val="1"/>
                <w:color w:val="212121"/>
                <w:sz w:val="22"/>
                <w:szCs w:val="22"/>
              </w:rPr>
              <w:t>Break</w:t>
            </w:r>
          </w:p>
        </w:tc>
        <w:tc>
          <w:tcPr>
            <w:tcW w:w="4021" w:type="dxa"/>
            <w:tcMar/>
          </w:tcPr>
          <w:p w:rsidR="2BE64181" w:rsidRDefault="2BE64181" w14:paraId="26A3016E" w14:textId="4BFE49EB">
            <w:r w:rsidRPr="2BE64181" w:rsidR="2BE64181">
              <w:rPr>
                <w:rFonts w:ascii="Calibri" w:hAnsi="Calibri" w:eastAsia="Calibri" w:cs="Calibri"/>
                <w:i w:val="1"/>
                <w:iCs w:val="1"/>
                <w:color w:val="212121"/>
                <w:sz w:val="22"/>
                <w:szCs w:val="22"/>
              </w:rPr>
              <w:t xml:space="preserve"> </w:t>
            </w:r>
          </w:p>
        </w:tc>
      </w:tr>
      <w:tr w:rsidR="04CBBACC" w:rsidTr="40258E57" w14:paraId="4D6C655C">
        <w:trPr>
          <w:trHeight w:val="690"/>
        </w:trPr>
        <w:tc>
          <w:tcPr>
            <w:tcW w:w="2190" w:type="dxa"/>
            <w:tcMar/>
          </w:tcPr>
          <w:p w:rsidR="04CBBACC" w:rsidP="04CBBACC" w:rsidRDefault="04CBBACC" w14:paraId="6D10C0E6" w14:textId="21A514B9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6:30 – 6:50pm</w:t>
            </w:r>
          </w:p>
        </w:tc>
        <w:tc>
          <w:tcPr>
            <w:tcW w:w="3256" w:type="dxa"/>
            <w:tcMar/>
          </w:tcPr>
          <w:p w:rsidR="625E8063" w:rsidP="625E8063" w:rsidRDefault="625E8063" w14:paraId="0CCCF1CE" w14:textId="5E3F12F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25E8063" w:rsidR="625E8063">
              <w:rPr>
                <w:rFonts w:ascii="Calibri" w:hAnsi="Calibri" w:eastAsia="Calibri" w:cs="Calibri"/>
                <w:i w:val="0"/>
                <w:iCs w:val="0"/>
                <w:color w:val="212121"/>
                <w:sz w:val="22"/>
                <w:szCs w:val="22"/>
              </w:rPr>
              <w:t>Carlos Milla, MD</w:t>
            </w:r>
          </w:p>
        </w:tc>
        <w:tc>
          <w:tcPr>
            <w:tcW w:w="4021" w:type="dxa"/>
            <w:tcMar/>
          </w:tcPr>
          <w:p w:rsidR="625E8063" w:rsidP="625E8063" w:rsidRDefault="625E8063" w14:paraId="66FA916F" w14:textId="7DCBF98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4714C9B" w:rsidR="44714C9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Highly-effective CFTR modulator therapy as an early intervention to avert organ damage in CF</w:t>
            </w:r>
          </w:p>
        </w:tc>
      </w:tr>
      <w:tr w:rsidR="04CBBACC" w:rsidTr="40258E57" w14:paraId="42C9B62C">
        <w:trPr>
          <w:trHeight w:val="450"/>
        </w:trPr>
        <w:tc>
          <w:tcPr>
            <w:tcW w:w="2190" w:type="dxa"/>
            <w:tcMar/>
          </w:tcPr>
          <w:p w:rsidR="04CBBACC" w:rsidP="04CBBACC" w:rsidRDefault="04CBBACC" w14:paraId="3B3FC2EB" w14:textId="3D80B3F2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6:50 – 6:55pm</w:t>
            </w:r>
          </w:p>
        </w:tc>
        <w:tc>
          <w:tcPr>
            <w:tcW w:w="3256" w:type="dxa"/>
            <w:tcMar/>
          </w:tcPr>
          <w:p w:rsidR="04CBBACC" w:rsidP="04CBBACC" w:rsidRDefault="04CBBACC" w14:paraId="48BD1591" w14:textId="12F87C79">
            <w:pPr>
              <w:pStyle w:val="Normal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4CBBACC" w:rsidR="04CBBACC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Q&amp;A</w:t>
            </w:r>
          </w:p>
        </w:tc>
        <w:tc>
          <w:tcPr>
            <w:tcW w:w="4021" w:type="dxa"/>
            <w:tcMar/>
          </w:tcPr>
          <w:p w:rsidR="04CBBACC" w:rsidP="04CBBACC" w:rsidRDefault="04CBBACC" w14:paraId="1904A75B" w14:textId="38A9FB2B">
            <w:pPr>
              <w:pStyle w:val="Normal"/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00F81FFC" w:rsidTr="40258E57" w14:paraId="28E5E6ED" wp14:textId="77777777">
        <w:trPr>
          <w:trHeight w:val="300"/>
        </w:trPr>
        <w:tc>
          <w:tcPr>
            <w:tcW w:w="2190" w:type="dxa"/>
            <w:tcMar/>
          </w:tcPr>
          <w:p w:rsidR="2BE64181" w:rsidRDefault="2BE64181" w14:paraId="060D6FD0" w14:textId="16BFB26F">
            <w:r w:rsidRPr="79DA5D6C" w:rsidR="79DA5D6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6:55 – 7:15pm</w:t>
            </w:r>
          </w:p>
        </w:tc>
        <w:tc>
          <w:tcPr>
            <w:tcW w:w="3256" w:type="dxa"/>
            <w:tcMar/>
          </w:tcPr>
          <w:p w:rsidR="625E8063" w:rsidP="625E8063" w:rsidRDefault="625E8063" w14:paraId="1FC0936C" w14:textId="46740193">
            <w:pPr>
              <w:pStyle w:val="Normal"/>
              <w:suppressLineNumbers w:val="0"/>
              <w:bidi w:val="0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25E8063" w:rsidR="625E8063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Michelle Kaplinski, MD</w:t>
            </w:r>
          </w:p>
        </w:tc>
        <w:tc>
          <w:tcPr>
            <w:tcW w:w="4021" w:type="dxa"/>
            <w:tcMar/>
          </w:tcPr>
          <w:p w:rsidR="44714C9B" w:rsidP="44714C9B" w:rsidRDefault="44714C9B" w14:paraId="4D5BCE45" w14:textId="7E28E965">
            <w:pPr>
              <w:pStyle w:val="Normal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4714C9B" w:rsidR="44714C9B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Fetal arrhythmias – updates and innovations</w:t>
            </w:r>
          </w:p>
          <w:p w:rsidR="625E8063" w:rsidP="79DA5D6C" w:rsidRDefault="625E8063" w14:paraId="29C96ECE" w14:textId="46ADCA7F">
            <w:pPr>
              <w:pStyle w:val="Normal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00F81FFC" w:rsidTr="40258E57" w14:paraId="635E6A25" wp14:textId="77777777">
        <w:trPr>
          <w:trHeight w:val="480"/>
        </w:trPr>
        <w:tc>
          <w:tcPr>
            <w:tcW w:w="2190" w:type="dxa"/>
            <w:tcMar/>
          </w:tcPr>
          <w:p w:rsidR="2BE64181" w:rsidRDefault="2BE64181" w14:paraId="168FB5F8" w14:textId="304D5A6F">
            <w:r w:rsidRPr="79DA5D6C" w:rsidR="79DA5D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7:15 – 7:20pm</w:t>
            </w:r>
          </w:p>
        </w:tc>
        <w:tc>
          <w:tcPr>
            <w:tcW w:w="3256" w:type="dxa"/>
            <w:tcMar/>
          </w:tcPr>
          <w:p w:rsidR="2BE64181" w:rsidP="38809624" w:rsidRDefault="2BE64181" w14:paraId="4E29877F" w14:textId="147D05AF">
            <w:pPr>
              <w:pStyle w:val="Normal"/>
            </w:pPr>
            <w:r w:rsidRPr="01946965" w:rsidR="01946965">
              <w:rPr>
                <w:rFonts w:ascii="Calibri" w:hAnsi="Calibri" w:eastAsia="Calibri" w:cs="Calibri"/>
                <w:color w:val="212121"/>
                <w:sz w:val="22"/>
                <w:szCs w:val="22"/>
              </w:rPr>
              <w:t>Q&amp;A</w:t>
            </w:r>
          </w:p>
        </w:tc>
        <w:tc>
          <w:tcPr>
            <w:tcW w:w="4021" w:type="dxa"/>
            <w:tcMar/>
          </w:tcPr>
          <w:p w:rsidR="2BE64181" w:rsidP="38809624" w:rsidRDefault="2BE64181" w14:paraId="0E1F111C" w14:textId="155F5B9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12121"/>
                <w:sz w:val="22"/>
                <w:szCs w:val="22"/>
              </w:rPr>
            </w:pPr>
          </w:p>
        </w:tc>
      </w:tr>
      <w:tr w:rsidR="01946965" w:rsidTr="40258E57" w14:paraId="1900F893">
        <w:trPr>
          <w:trHeight w:val="480"/>
        </w:trPr>
        <w:tc>
          <w:tcPr>
            <w:tcW w:w="2190" w:type="dxa"/>
            <w:tcMar/>
          </w:tcPr>
          <w:p w:rsidR="01946965" w:rsidP="01946965" w:rsidRDefault="01946965" w14:paraId="4FBCDC01" w14:textId="518F3CDF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7:20 – 7:40pm</w:t>
            </w:r>
          </w:p>
        </w:tc>
        <w:tc>
          <w:tcPr>
            <w:tcW w:w="3256" w:type="dxa"/>
            <w:tcMar/>
          </w:tcPr>
          <w:p w:rsidR="01946965" w:rsidP="062B6974" w:rsidRDefault="01946965" w14:paraId="29F320D3" w14:textId="14703C71">
            <w:pPr>
              <w:pStyle w:val="Normal"/>
              <w:rPr>
                <w:rFonts w:ascii="Calibri" w:hAnsi="Calibri" w:eastAsia="Calibri" w:cs="Calibri"/>
                <w:i w:val="0"/>
                <w:iCs w:val="0"/>
                <w:color w:val="212121"/>
                <w:sz w:val="22"/>
                <w:szCs w:val="22"/>
              </w:rPr>
            </w:pPr>
            <w:r w:rsidRPr="062B6974" w:rsidR="062B6974">
              <w:rPr>
                <w:rFonts w:ascii="Calibri" w:hAnsi="Calibri" w:eastAsia="Calibri" w:cs="Calibri"/>
                <w:i w:val="0"/>
                <w:iCs w:val="0"/>
                <w:color w:val="212121"/>
                <w:sz w:val="22"/>
                <w:szCs w:val="22"/>
              </w:rPr>
              <w:t>Natali Aziz, MD, MS</w:t>
            </w:r>
          </w:p>
        </w:tc>
        <w:tc>
          <w:tcPr>
            <w:tcW w:w="4021" w:type="dxa"/>
            <w:tcMar/>
          </w:tcPr>
          <w:p w:rsidR="01946965" w:rsidP="40258E57" w:rsidRDefault="01946965" w14:paraId="4DCAFFA9" w14:textId="5EC18DF6">
            <w:pPr>
              <w:pStyle w:val="Normal"/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258E57" w:rsidR="40258E57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Congenital CMV: Is it time to reconsider our screening and management strategies?</w:t>
            </w:r>
          </w:p>
        </w:tc>
      </w:tr>
      <w:tr w:rsidR="01946965" w:rsidTr="40258E57" w14:paraId="06CCFD95">
        <w:trPr>
          <w:trHeight w:val="480"/>
        </w:trPr>
        <w:tc>
          <w:tcPr>
            <w:tcW w:w="2190" w:type="dxa"/>
            <w:tcMar/>
          </w:tcPr>
          <w:p w:rsidR="01946965" w:rsidP="01946965" w:rsidRDefault="01946965" w14:paraId="18E14E4C" w14:textId="5AFBA61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7:40 – 7:45pm</w:t>
            </w:r>
          </w:p>
        </w:tc>
        <w:tc>
          <w:tcPr>
            <w:tcW w:w="3256" w:type="dxa"/>
            <w:tcMar/>
          </w:tcPr>
          <w:p w:rsidR="01946965" w:rsidP="01946965" w:rsidRDefault="01946965" w14:paraId="039FF0B6" w14:textId="1FCFEC4F">
            <w:pPr>
              <w:pStyle w:val="Normal"/>
              <w:rPr>
                <w:rFonts w:ascii="Calibri" w:hAnsi="Calibri" w:eastAsia="Calibri" w:cs="Calibri"/>
                <w:color w:val="212121"/>
                <w:sz w:val="22"/>
                <w:szCs w:val="22"/>
              </w:rPr>
            </w:pPr>
            <w:r w:rsidRPr="01946965" w:rsidR="01946965">
              <w:rPr>
                <w:rFonts w:ascii="Calibri" w:hAnsi="Calibri" w:eastAsia="Calibri" w:cs="Calibri"/>
                <w:color w:val="212121"/>
                <w:sz w:val="22"/>
                <w:szCs w:val="22"/>
              </w:rPr>
              <w:t>Q&amp;A</w:t>
            </w:r>
          </w:p>
        </w:tc>
        <w:tc>
          <w:tcPr>
            <w:tcW w:w="4021" w:type="dxa"/>
            <w:tcMar/>
          </w:tcPr>
          <w:p w:rsidR="01946965" w:rsidP="01946965" w:rsidRDefault="01946965" w14:paraId="2FB202C4" w14:textId="46FD019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12121"/>
                <w:sz w:val="22"/>
                <w:szCs w:val="22"/>
              </w:rPr>
            </w:pPr>
          </w:p>
        </w:tc>
      </w:tr>
      <w:tr w:rsidR="01946965" w:rsidTr="40258E57" w14:paraId="53430AFC">
        <w:trPr>
          <w:trHeight w:val="480"/>
        </w:trPr>
        <w:tc>
          <w:tcPr>
            <w:tcW w:w="2190" w:type="dxa"/>
            <w:tcMar/>
          </w:tcPr>
          <w:p w:rsidR="01946965" w:rsidP="01946965" w:rsidRDefault="01946965" w14:paraId="032493F4" w14:textId="4EE0BABE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79DA5D6C" w:rsidR="79DA5D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7:45 – 8:00pm</w:t>
            </w:r>
          </w:p>
        </w:tc>
        <w:tc>
          <w:tcPr>
            <w:tcW w:w="3256" w:type="dxa"/>
            <w:tcMar/>
          </w:tcPr>
          <w:p w:rsidR="01946965" w:rsidP="01946965" w:rsidRDefault="01946965" w14:paraId="417232DC" w14:textId="2783DB03">
            <w:pPr>
              <w:pStyle w:val="Normal"/>
            </w:pPr>
            <w:r w:rsidRPr="01946965" w:rsidR="01946965">
              <w:rPr>
                <w:rFonts w:ascii="Calibri" w:hAnsi="Calibri" w:eastAsia="Calibri" w:cs="Calibri"/>
                <w:color w:val="212121"/>
                <w:sz w:val="22"/>
                <w:szCs w:val="22"/>
              </w:rPr>
              <w:t>S</w:t>
            </w:r>
            <w:r w:rsidRPr="01946965" w:rsidR="01946965">
              <w:rPr>
                <w:rFonts w:ascii="Calibri" w:hAnsi="Calibri" w:eastAsia="Calibri" w:cs="Calibri"/>
                <w:color w:val="212121"/>
                <w:sz w:val="24"/>
                <w:szCs w:val="24"/>
              </w:rPr>
              <w:t>ymposium conclusion</w:t>
            </w:r>
          </w:p>
        </w:tc>
        <w:tc>
          <w:tcPr>
            <w:tcW w:w="4021" w:type="dxa"/>
            <w:tcMar/>
          </w:tcPr>
          <w:p w:rsidR="01946965" w:rsidP="01946965" w:rsidRDefault="01946965" w14:paraId="14C0DFD1" w14:textId="56FE300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12121"/>
                <w:sz w:val="22"/>
                <w:szCs w:val="22"/>
              </w:rPr>
            </w:pPr>
          </w:p>
        </w:tc>
      </w:tr>
    </w:tbl>
    <w:p w:rsidR="01946965" w:rsidRDefault="01946965" w14:paraId="41A178DC" w14:textId="4600DA03"/>
    <w:p w:rsidR="38809624" w:rsidRDefault="38809624" w14:paraId="751B5282" w14:textId="6B619438"/>
    <w:p w:rsidR="01946965" w:rsidP="01946965" w:rsidRDefault="01946965" w14:paraId="1A150DB9" w14:textId="4CAA899E">
      <w:pPr>
        <w:pStyle w:val="Normal"/>
      </w:pPr>
    </w:p>
    <w:p w:rsidR="2BE64181" w:rsidP="2BE64181" w:rsidRDefault="2BE64181" w14:paraId="13E9CF51" w14:textId="18229A06">
      <w:pPr>
        <w:pStyle w:val="Normal"/>
      </w:pPr>
    </w:p>
    <w:p xmlns:wp14="http://schemas.microsoft.com/office/word/2010/wordml" w:rsidR="0007408D" w:rsidP="0007408D" w:rsidRDefault="0007408D" w14:paraId="0D0B940D" wp14:textId="77777777">
      <w:pPr>
        <w:spacing w:after="0"/>
        <w:rPr>
          <w:sz w:val="24"/>
          <w:szCs w:val="24"/>
        </w:rPr>
      </w:pPr>
    </w:p>
    <w:sectPr w:rsidR="000740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8pcOII2hbM4x2" int2:id="rWVOoIrQ">
      <int2:state int2:type="LegacyProofing" int2:value="Rejected"/>
    </int2:textHash>
    <int2:textHash int2:hashCode="kL3OaylvWu/6Rk" int2:id="j45oodlM">
      <int2:state int2:type="LegacyProofing" int2:value="Rejected"/>
    </int2:textHash>
    <int2:textHash int2:hashCode="ADY5IWagw9dMUk" int2:id="LDqLou9S">
      <int2:state int2:type="LegacyProofing" int2:value="Rejected"/>
    </int2:textHash>
    <int2:textHash int2:hashCode="qO/ySZ9JTtyikz" int2:id="1JxkQY5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5462"/>
    <w:multiLevelType w:val="hybridMultilevel"/>
    <w:tmpl w:val="5816AC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DE"/>
    <w:rsid w:val="0000249A"/>
    <w:rsid w:val="0003186E"/>
    <w:rsid w:val="00041A11"/>
    <w:rsid w:val="0007408D"/>
    <w:rsid w:val="001F60C8"/>
    <w:rsid w:val="00333516"/>
    <w:rsid w:val="00335AB4"/>
    <w:rsid w:val="004E5A18"/>
    <w:rsid w:val="005031AB"/>
    <w:rsid w:val="00510783"/>
    <w:rsid w:val="005948D4"/>
    <w:rsid w:val="00655107"/>
    <w:rsid w:val="00660A8D"/>
    <w:rsid w:val="006D2D4A"/>
    <w:rsid w:val="00754BBE"/>
    <w:rsid w:val="0084599E"/>
    <w:rsid w:val="008B5C45"/>
    <w:rsid w:val="008B5CF7"/>
    <w:rsid w:val="008F3F6C"/>
    <w:rsid w:val="00941CDE"/>
    <w:rsid w:val="009A27E0"/>
    <w:rsid w:val="00A007E8"/>
    <w:rsid w:val="00AC5088"/>
    <w:rsid w:val="00B16E50"/>
    <w:rsid w:val="00B92A99"/>
    <w:rsid w:val="00DC58DA"/>
    <w:rsid w:val="00DC6DA4"/>
    <w:rsid w:val="00E9014D"/>
    <w:rsid w:val="00F209A2"/>
    <w:rsid w:val="00F36544"/>
    <w:rsid w:val="00F81FFC"/>
    <w:rsid w:val="01946965"/>
    <w:rsid w:val="037EA3E4"/>
    <w:rsid w:val="04CBBACC"/>
    <w:rsid w:val="062B6974"/>
    <w:rsid w:val="0716B39E"/>
    <w:rsid w:val="09D5A966"/>
    <w:rsid w:val="0E987BE9"/>
    <w:rsid w:val="10C9DF48"/>
    <w:rsid w:val="11EAF0DD"/>
    <w:rsid w:val="135145F1"/>
    <w:rsid w:val="14EA8616"/>
    <w:rsid w:val="14EC3908"/>
    <w:rsid w:val="1578559F"/>
    <w:rsid w:val="1609AB11"/>
    <w:rsid w:val="18F7AD63"/>
    <w:rsid w:val="19AA18DF"/>
    <w:rsid w:val="1A5F4CBE"/>
    <w:rsid w:val="1AE5EB6D"/>
    <w:rsid w:val="1EB1D351"/>
    <w:rsid w:val="250F8E31"/>
    <w:rsid w:val="29D5738F"/>
    <w:rsid w:val="2BE64181"/>
    <w:rsid w:val="2C1ACE44"/>
    <w:rsid w:val="2C867A86"/>
    <w:rsid w:val="312C5604"/>
    <w:rsid w:val="314A0BF1"/>
    <w:rsid w:val="33DD4DCE"/>
    <w:rsid w:val="38809624"/>
    <w:rsid w:val="40258E57"/>
    <w:rsid w:val="4262F61F"/>
    <w:rsid w:val="44714C9B"/>
    <w:rsid w:val="447D8426"/>
    <w:rsid w:val="44A09AB1"/>
    <w:rsid w:val="44B0C06D"/>
    <w:rsid w:val="4B039D36"/>
    <w:rsid w:val="4CC6F1F5"/>
    <w:rsid w:val="59663878"/>
    <w:rsid w:val="5AE1878C"/>
    <w:rsid w:val="61ABFC23"/>
    <w:rsid w:val="625E8063"/>
    <w:rsid w:val="67FDC1A0"/>
    <w:rsid w:val="6EEDCB8C"/>
    <w:rsid w:val="7120C84D"/>
    <w:rsid w:val="7136BDA9"/>
    <w:rsid w:val="73AA634B"/>
    <w:rsid w:val="776DFF61"/>
    <w:rsid w:val="77CBC1CB"/>
    <w:rsid w:val="79DA5D6C"/>
    <w:rsid w:val="7EB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22F4"/>
  <w15:chartTrackingRefBased/>
  <w15:docId w15:val="{B3FB8ED7-DA85-4131-8005-57EE6FD009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C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normal" w:customStyle="1">
    <w:name w:val="xmsonormal"/>
    <w:basedOn w:val="Normal"/>
    <w:rsid w:val="006D2D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18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16f77f84ec494c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Stanford University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Shirelle Reese</dc:creator>
  <keywords/>
  <dc:description/>
  <lastModifiedBy>Rebecca Mobley</lastModifiedBy>
  <revision>57</revision>
  <dcterms:created xsi:type="dcterms:W3CDTF">2023-04-07T17:11:00.0000000Z</dcterms:created>
  <dcterms:modified xsi:type="dcterms:W3CDTF">2024-03-25T20:56:35.2816196Z</dcterms:modified>
</coreProperties>
</file>